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B0" w:rsidRDefault="008A41B0" w:rsidP="008A41B0">
      <w:pPr>
        <w:pStyle w:val="StandardWeb"/>
        <w:ind w:firstLine="708"/>
      </w:pPr>
      <w:r>
        <w:t xml:space="preserve">Sukladno Uredbi o izmjenama i dopunama Uredbe o sastavljanju i predaji izjave o fiskalnoj odgovornosti i izvještaja o primjeni fiskalnih pravila (NN 78/11, 106/12, 130/13, 19/15 i 119/15) i temeljem </w:t>
      </w:r>
      <w:r>
        <w:t>članka 29</w:t>
      </w:r>
      <w:r>
        <w:t xml:space="preserve">. Statuta Zavoda za hitnu medicinu </w:t>
      </w:r>
      <w:r>
        <w:t>Požeško-slavonske županije, ravnatelj</w:t>
      </w:r>
      <w:r>
        <w:t xml:space="preserve"> Zavoda za hitnu medicinu </w:t>
      </w:r>
      <w:r>
        <w:t>Požeško-slavonske</w:t>
      </w:r>
      <w:r>
        <w:t xml:space="preserve"> županije (u nastavku: Zavod) donosi:</w:t>
      </w:r>
    </w:p>
    <w:p w:rsidR="008A41B0" w:rsidRDefault="008A41B0" w:rsidP="008A41B0">
      <w:pPr>
        <w:pStyle w:val="StandardWeb"/>
      </w:pPr>
      <w:r>
        <w:t> </w:t>
      </w:r>
    </w:p>
    <w:p w:rsidR="008A41B0" w:rsidRDefault="008A41B0" w:rsidP="008A41B0">
      <w:pPr>
        <w:pStyle w:val="StandardWeb"/>
      </w:pPr>
      <w:r>
        <w:t>U Požegi, 21.12.2015.g.</w:t>
      </w:r>
    </w:p>
    <w:p w:rsidR="009951D8" w:rsidRDefault="009951D8" w:rsidP="008A41B0">
      <w:pPr>
        <w:pStyle w:val="StandardWeb"/>
      </w:pPr>
      <w:bookmarkStart w:id="0" w:name="_GoBack"/>
      <w:bookmarkEnd w:id="0"/>
    </w:p>
    <w:p w:rsidR="008A41B0" w:rsidRDefault="008A41B0" w:rsidP="008A41B0">
      <w:pPr>
        <w:pStyle w:val="StandardWeb"/>
        <w:jc w:val="center"/>
      </w:pPr>
      <w:r>
        <w:rPr>
          <w:rStyle w:val="Naglaeno"/>
        </w:rPr>
        <w:t>ODLUKU</w:t>
      </w:r>
    </w:p>
    <w:p w:rsidR="008A41B0" w:rsidRDefault="008A41B0" w:rsidP="008A41B0">
      <w:pPr>
        <w:pStyle w:val="StandardWeb"/>
        <w:jc w:val="center"/>
      </w:pPr>
      <w:r>
        <w:rPr>
          <w:rStyle w:val="Naglaeno"/>
        </w:rPr>
        <w:t> O PROCEDURI NAPLATE PRIHODA</w:t>
      </w:r>
    </w:p>
    <w:p w:rsidR="008A41B0" w:rsidRDefault="008A41B0" w:rsidP="008A41B0">
      <w:pPr>
        <w:pStyle w:val="StandardWeb"/>
        <w:jc w:val="center"/>
      </w:pPr>
      <w:r>
        <w:rPr>
          <w:rStyle w:val="Naglaeno"/>
        </w:rPr>
        <w:t> </w:t>
      </w:r>
    </w:p>
    <w:p w:rsidR="008A41B0" w:rsidRDefault="008A41B0" w:rsidP="008A41B0">
      <w:pPr>
        <w:pStyle w:val="StandardWeb"/>
        <w:jc w:val="center"/>
      </w:pPr>
      <w:r>
        <w:t>Članak 1.</w:t>
      </w:r>
    </w:p>
    <w:p w:rsidR="008A41B0" w:rsidRDefault="008A41B0" w:rsidP="008A41B0">
      <w:pPr>
        <w:pStyle w:val="StandardWeb"/>
        <w:ind w:firstLine="708"/>
        <w:jc w:val="both"/>
      </w:pPr>
      <w:r>
        <w:t>Ova odluka ima za cilj osigurati učinkovit sustav nadzora naplate prihoda Zavoda a u cilju pravovremene naplate potraživanja.</w:t>
      </w:r>
    </w:p>
    <w:p w:rsidR="008A41B0" w:rsidRDefault="008A41B0" w:rsidP="008A41B0">
      <w:pPr>
        <w:pStyle w:val="StandardWeb"/>
        <w:jc w:val="center"/>
      </w:pPr>
      <w:r>
        <w:t>Članak 2.</w:t>
      </w:r>
    </w:p>
    <w:p w:rsidR="008A41B0" w:rsidRDefault="008A41B0" w:rsidP="008A41B0">
      <w:pPr>
        <w:pStyle w:val="StandardWeb"/>
        <w:ind w:firstLine="708"/>
        <w:jc w:val="both"/>
      </w:pPr>
      <w:r>
        <w:t>Odlukom se utvrđuje procedura naplate prihoda odnosno mjere naplate, vremensko razdoblje nakon kojega se pokreće pojedina mjera naplate te praćenje naplate po poduzetim mjerama.</w:t>
      </w:r>
    </w:p>
    <w:p w:rsidR="008A41B0" w:rsidRDefault="008A41B0" w:rsidP="008A41B0">
      <w:pPr>
        <w:pStyle w:val="StandardWeb"/>
        <w:jc w:val="center"/>
      </w:pPr>
      <w:r>
        <w:t>Članak 3.</w:t>
      </w:r>
    </w:p>
    <w:p w:rsidR="008A41B0" w:rsidRDefault="008A41B0" w:rsidP="008A41B0">
      <w:pPr>
        <w:pStyle w:val="StandardWeb"/>
        <w:jc w:val="both"/>
      </w:pPr>
      <w:r>
        <w:t>Zavod ostvaruje sljedeće vrste prihoda:</w:t>
      </w:r>
    </w:p>
    <w:p w:rsidR="008A41B0" w:rsidRDefault="008A41B0" w:rsidP="008A41B0">
      <w:pPr>
        <w:pStyle w:val="StandardWeb"/>
        <w:jc w:val="both"/>
      </w:pPr>
      <w:r>
        <w:t xml:space="preserve">a) </w:t>
      </w:r>
      <w:r>
        <w:t>prihod</w:t>
      </w:r>
      <w:r>
        <w:t xml:space="preserve"> </w:t>
      </w:r>
      <w:r>
        <w:t>od utvrđivanja alkoholne poremećenosti,</w:t>
      </w:r>
    </w:p>
    <w:p w:rsidR="008A41B0" w:rsidRDefault="008A41B0" w:rsidP="008A41B0">
      <w:pPr>
        <w:pStyle w:val="StandardWeb"/>
        <w:jc w:val="both"/>
      </w:pPr>
      <w:r>
        <w:t xml:space="preserve">b) </w:t>
      </w:r>
      <w:r>
        <w:t>prihod od uzimanje materijala za laboratorijske pretrage,</w:t>
      </w:r>
    </w:p>
    <w:p w:rsidR="008A41B0" w:rsidRDefault="008A41B0" w:rsidP="008A41B0">
      <w:pPr>
        <w:pStyle w:val="StandardWeb"/>
        <w:jc w:val="both"/>
      </w:pPr>
      <w:r>
        <w:t xml:space="preserve">c) </w:t>
      </w:r>
      <w:r>
        <w:t>prihod od dežurstava na sportskim, kulturnim i drugim javnim okupljanjima,</w:t>
      </w:r>
    </w:p>
    <w:p w:rsidR="008A41B0" w:rsidRDefault="008A41B0" w:rsidP="008A41B0">
      <w:pPr>
        <w:pStyle w:val="StandardWeb"/>
        <w:jc w:val="both"/>
      </w:pPr>
      <w:r>
        <w:t xml:space="preserve">d) </w:t>
      </w:r>
      <w:r>
        <w:t>prihod od pružanja zdravstv</w:t>
      </w:r>
      <w:r>
        <w:t>ene usluge neosiguranim osobama</w:t>
      </w:r>
    </w:p>
    <w:p w:rsidR="008A41B0" w:rsidRDefault="008A41B0" w:rsidP="008A41B0">
      <w:pPr>
        <w:pStyle w:val="StandardWeb"/>
        <w:jc w:val="both"/>
      </w:pPr>
      <w:r>
        <w:t>e) prihod od pružanja zdravstvene zaštite po ugovoru s HZZO-m</w:t>
      </w:r>
    </w:p>
    <w:p w:rsidR="008A41B0" w:rsidRDefault="008A41B0" w:rsidP="008A41B0">
      <w:pPr>
        <w:pStyle w:val="StandardWeb"/>
        <w:jc w:val="center"/>
      </w:pPr>
      <w:r>
        <w:t>Članak 4.</w:t>
      </w:r>
    </w:p>
    <w:p w:rsidR="008A41B0" w:rsidRDefault="008A41B0" w:rsidP="008A41B0">
      <w:pPr>
        <w:pStyle w:val="StandardWeb"/>
        <w:ind w:firstLine="708"/>
        <w:jc w:val="both"/>
      </w:pPr>
      <w:r>
        <w:t>Uzimajući u obzir vrstu i pojedinačnu vrijednost pruženih usluga kao i trošak slanja podsjetnika i opomena za neplaćanje te troška postupka prisilne naplate (ovršni postupak), Zavod je donio odluku o dinamici upućivanja podsjetnika i opomena za plaćanje, opomena pred tužbu te pokretanje ovršnog postupka i to na sljedeći način:</w:t>
      </w:r>
    </w:p>
    <w:p w:rsidR="008A41B0" w:rsidRDefault="008A41B0" w:rsidP="008A41B0">
      <w:pPr>
        <w:pStyle w:val="StandardWeb"/>
        <w:jc w:val="both"/>
      </w:pPr>
      <w:r>
        <w:lastRenderedPageBreak/>
        <w:t xml:space="preserve">1.      Ukoliko plaćanje po računu nije izvršeno u zakonskom roku navedenom na računu, Zavod će u razdoblju ne duljem od 30 dana, dužniku poslati </w:t>
      </w:r>
      <w:r>
        <w:t>podsjetnik</w:t>
      </w:r>
      <w:r>
        <w:t xml:space="preserve"> za plaćanje.</w:t>
      </w:r>
    </w:p>
    <w:p w:rsidR="008A41B0" w:rsidRDefault="008A41B0" w:rsidP="008A41B0">
      <w:pPr>
        <w:pStyle w:val="StandardWeb"/>
        <w:jc w:val="both"/>
      </w:pPr>
      <w:r>
        <w:t>2.      Ukoliko poduzeta mjera ne rezultira uplatom od strane dužnika, u roku od 15 dana od dana slanja podsjetnika za plaćanje, Zavod će dužniku uputiti opomenu za plaćanje.</w:t>
      </w:r>
    </w:p>
    <w:p w:rsidR="008A41B0" w:rsidRDefault="008A41B0" w:rsidP="008A41B0">
      <w:pPr>
        <w:pStyle w:val="StandardWeb"/>
        <w:jc w:val="both"/>
      </w:pPr>
      <w:r>
        <w:t>3.      Ukoliko nakon proteka daljnjeg roka od 15 dana nije naplaćen dug za koji je poslana opomena za plaćanje, Zavod će dužniku poslati opomenu pred tužbu te pokrenuti ovršni postupak putem odvjetnika ukoliko dug nije realiziran u roku od 8 dana od slanja opomene pred tužbu.</w:t>
      </w:r>
    </w:p>
    <w:p w:rsidR="008A41B0" w:rsidRDefault="008A41B0" w:rsidP="008A41B0">
      <w:pPr>
        <w:pStyle w:val="StandardWeb"/>
        <w:jc w:val="both"/>
      </w:pPr>
      <w:r>
        <w:t> </w:t>
      </w:r>
    </w:p>
    <w:p w:rsidR="008A41B0" w:rsidRDefault="008A41B0" w:rsidP="008A41B0">
      <w:pPr>
        <w:pStyle w:val="StandardWeb"/>
        <w:ind w:firstLine="708"/>
        <w:jc w:val="both"/>
      </w:pPr>
      <w:r>
        <w:t>Ukoliko se utvrdi da su potraživanja nenaplativa primjenom mjera utvrđenih  u člancima iz ove procedure (u slučaju nemogućnosti naplate temeljem pravomoćnih odluka nadležnih tijela, zbog nastupanja zastare sukladno važećim zakonskim propisima, ukoliko potraživanja nemaju valjanu pravnu osnovu , u slučaju kada iznos potraživanja obzirom na troškove naplate nije isplativ ili drugim slučajevima propisanih zakonom) potraživanje se može djelomično ili u cijelosti otpisati sukladno prijedlogu ravnatelja i odluke Upravnog vijeća Zavoda.</w:t>
      </w:r>
    </w:p>
    <w:p w:rsidR="008A41B0" w:rsidRDefault="008A41B0" w:rsidP="008A41B0">
      <w:pPr>
        <w:pStyle w:val="StandardWeb"/>
        <w:jc w:val="center"/>
      </w:pPr>
      <w:r>
        <w:t>Članak 5.</w:t>
      </w:r>
    </w:p>
    <w:p w:rsidR="008A41B0" w:rsidRDefault="008A41B0" w:rsidP="008A41B0">
      <w:pPr>
        <w:pStyle w:val="StandardWeb"/>
        <w:ind w:firstLine="708"/>
        <w:jc w:val="both"/>
      </w:pPr>
      <w:r>
        <w:t>Navedena dinamika poduzimanja mjera za naplatu prihoda ne primjenjuje se kod prihoda nave</w:t>
      </w:r>
      <w:r>
        <w:t>denih u članku 3. prihod e)</w:t>
      </w:r>
      <w:r>
        <w:t xml:space="preserve"> gdje se </w:t>
      </w:r>
      <w:r>
        <w:t>zbog uobičajene</w:t>
      </w:r>
      <w:r w:rsidR="00FC5548">
        <w:t xml:space="preserve"> dobre dinamike plaćanja te</w:t>
      </w:r>
      <w:r>
        <w:t xml:space="preserve"> dobre poslovne prakse</w:t>
      </w:r>
      <w:r w:rsidR="00FC5548">
        <w:t xml:space="preserve"> i suradnje nakon dogovora s drugom stranom rokovi iz članka 4. produžuju.</w:t>
      </w:r>
    </w:p>
    <w:p w:rsidR="008A41B0" w:rsidRDefault="008A41B0" w:rsidP="008A41B0">
      <w:pPr>
        <w:pStyle w:val="StandardWeb"/>
        <w:jc w:val="center"/>
      </w:pPr>
      <w:r>
        <w:t>Članak 6.</w:t>
      </w:r>
    </w:p>
    <w:p w:rsidR="008A41B0" w:rsidRDefault="008A41B0" w:rsidP="008A41B0">
      <w:pPr>
        <w:pStyle w:val="StandardWeb"/>
        <w:ind w:firstLine="708"/>
        <w:jc w:val="both"/>
      </w:pPr>
      <w:r>
        <w:t>Za praćenje naplate i poduzimanje mjera za naplatu prihoda zadužena je Financijsko – računovodstvena služba Zavoda.</w:t>
      </w:r>
    </w:p>
    <w:p w:rsidR="008A41B0" w:rsidRDefault="008A41B0" w:rsidP="008A41B0">
      <w:pPr>
        <w:pStyle w:val="StandardWeb"/>
        <w:jc w:val="center"/>
      </w:pPr>
      <w:r>
        <w:t>Članak 7.</w:t>
      </w:r>
    </w:p>
    <w:p w:rsidR="008A41B0" w:rsidRDefault="008A41B0" w:rsidP="008A41B0">
      <w:pPr>
        <w:pStyle w:val="StandardWeb"/>
        <w:ind w:firstLine="708"/>
        <w:jc w:val="both"/>
      </w:pPr>
      <w:r>
        <w:t xml:space="preserve">Ova procedura objavljena je na web stranici Zavoda za hitnu medicinu </w:t>
      </w:r>
      <w:r>
        <w:t>Požeško-slavonske</w:t>
      </w:r>
      <w:r>
        <w:t xml:space="preserve"> županije i stupa na snagu danom donošenja.</w:t>
      </w:r>
    </w:p>
    <w:p w:rsidR="008A41B0" w:rsidRDefault="008A41B0"/>
    <w:p w:rsidR="008A41B0" w:rsidRDefault="008A41B0">
      <w:pPr>
        <w:rPr>
          <w:rFonts w:ascii="Times New Roman" w:hAnsi="Times New Roman" w:cs="Times New Roman"/>
          <w:sz w:val="24"/>
          <w:szCs w:val="24"/>
        </w:rPr>
      </w:pPr>
    </w:p>
    <w:p w:rsidR="008A41B0" w:rsidRPr="008A41B0" w:rsidRDefault="008A41B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8A41B0" w:rsidRPr="008A41B0" w:rsidRDefault="008A41B0">
      <w:pPr>
        <w:rPr>
          <w:rFonts w:ascii="Times New Roman" w:hAnsi="Times New Roman" w:cs="Times New Roman"/>
          <w:sz w:val="24"/>
          <w:szCs w:val="24"/>
        </w:rPr>
      </w:pP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t>Fabijan Barišić, dipl. iur.</w:t>
      </w:r>
    </w:p>
    <w:p w:rsidR="008A41B0" w:rsidRPr="008A41B0" w:rsidRDefault="008A41B0">
      <w:pPr>
        <w:rPr>
          <w:rFonts w:ascii="Times New Roman" w:hAnsi="Times New Roman" w:cs="Times New Roman"/>
          <w:sz w:val="24"/>
          <w:szCs w:val="24"/>
        </w:rPr>
      </w:pP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r>
      <w:r w:rsidRPr="008A41B0">
        <w:rPr>
          <w:rFonts w:ascii="Times New Roman" w:hAnsi="Times New Roman" w:cs="Times New Roman"/>
          <w:sz w:val="24"/>
          <w:szCs w:val="24"/>
        </w:rPr>
        <w:tab/>
        <w:t>Ravnatelj</w:t>
      </w:r>
    </w:p>
    <w:sectPr w:rsidR="008A41B0" w:rsidRPr="008A41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B0"/>
    <w:rsid w:val="003C63D2"/>
    <w:rsid w:val="00616F6F"/>
    <w:rsid w:val="008A41B0"/>
    <w:rsid w:val="009951D8"/>
    <w:rsid w:val="00FC55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A41B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A41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A41B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A4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483</Words>
  <Characters>2758</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slobo</cp:lastModifiedBy>
  <cp:revision>3</cp:revision>
  <dcterms:created xsi:type="dcterms:W3CDTF">2016-02-15T08:25:00Z</dcterms:created>
  <dcterms:modified xsi:type="dcterms:W3CDTF">2016-02-15T08:49:00Z</dcterms:modified>
</cp:coreProperties>
</file>